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BD" w:rsidRDefault="00556ABD" w:rsidP="00556ABD">
      <w:pPr>
        <w:pStyle w:val="Header"/>
        <w:jc w:val="right"/>
      </w:pPr>
      <w:r>
        <w:rPr>
          <w:rFonts w:ascii="Verdana" w:hAnsi="Verdana"/>
          <w:noProof/>
          <w:color w:val="0000FF"/>
          <w:sz w:val="17"/>
          <w:szCs w:val="17"/>
          <w:lang w:eastAsia="en-GB"/>
        </w:rPr>
        <w:drawing>
          <wp:inline distT="0" distB="0" distL="0" distR="0" wp14:anchorId="57077BF4" wp14:editId="552B168E">
            <wp:extent cx="2924958" cy="600075"/>
            <wp:effectExtent l="0" t="0" r="8890" b="0"/>
            <wp:docPr id="2" name="Picture 2"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781" cy="604347"/>
                    </a:xfrm>
                    <a:prstGeom prst="rect">
                      <a:avLst/>
                    </a:prstGeom>
                    <a:noFill/>
                    <a:ln>
                      <a:noFill/>
                    </a:ln>
                  </pic:spPr>
                </pic:pic>
              </a:graphicData>
            </a:graphic>
          </wp:inline>
        </w:drawing>
      </w:r>
    </w:p>
    <w:p w:rsidR="00556ABD" w:rsidRDefault="00556ABD" w:rsidP="00556ABD">
      <w:pPr>
        <w:pStyle w:val="Header"/>
        <w:jc w:val="right"/>
        <w:rPr>
          <w:b/>
        </w:rPr>
      </w:pPr>
    </w:p>
    <w:p w:rsidR="00556ABD" w:rsidRPr="00C23622" w:rsidRDefault="00556ABD" w:rsidP="00556ABD">
      <w:pPr>
        <w:pStyle w:val="Header"/>
        <w:jc w:val="right"/>
        <w:rPr>
          <w:b/>
        </w:rPr>
      </w:pPr>
      <w:r w:rsidRPr="00C23622">
        <w:rPr>
          <w:b/>
        </w:rPr>
        <w:t>The John Radcliffe</w:t>
      </w:r>
    </w:p>
    <w:p w:rsidR="00556ABD" w:rsidRPr="00C23622" w:rsidRDefault="00556ABD" w:rsidP="00556ABD">
      <w:pPr>
        <w:pStyle w:val="Header"/>
        <w:jc w:val="right"/>
        <w:rPr>
          <w:b/>
        </w:rPr>
      </w:pPr>
      <w:r w:rsidRPr="00C23622">
        <w:rPr>
          <w:b/>
        </w:rPr>
        <w:t>Headley Way</w:t>
      </w:r>
    </w:p>
    <w:p w:rsidR="00556ABD" w:rsidRPr="00C23622" w:rsidRDefault="00556ABD" w:rsidP="00556ABD">
      <w:pPr>
        <w:pStyle w:val="Header"/>
        <w:jc w:val="right"/>
        <w:rPr>
          <w:b/>
        </w:rPr>
      </w:pPr>
      <w:proofErr w:type="spellStart"/>
      <w:r w:rsidRPr="00C23622">
        <w:rPr>
          <w:b/>
        </w:rPr>
        <w:t>Headington</w:t>
      </w:r>
      <w:proofErr w:type="spellEnd"/>
    </w:p>
    <w:p w:rsidR="00556ABD" w:rsidRPr="00C23622" w:rsidRDefault="00556ABD" w:rsidP="00556ABD">
      <w:pPr>
        <w:pStyle w:val="Header"/>
        <w:jc w:val="right"/>
        <w:rPr>
          <w:b/>
        </w:rPr>
      </w:pPr>
      <w:r w:rsidRPr="00C23622">
        <w:rPr>
          <w:b/>
        </w:rPr>
        <w:t>Oxford</w:t>
      </w:r>
    </w:p>
    <w:p w:rsidR="00556ABD" w:rsidRPr="00C23622" w:rsidRDefault="00556ABD" w:rsidP="00556ABD">
      <w:pPr>
        <w:pStyle w:val="Header"/>
        <w:jc w:val="right"/>
        <w:rPr>
          <w:b/>
        </w:rPr>
      </w:pPr>
      <w:r w:rsidRPr="00C23622">
        <w:rPr>
          <w:b/>
        </w:rPr>
        <w:t>OX3 9DU</w:t>
      </w:r>
    </w:p>
    <w:p w:rsidR="00556ABD" w:rsidRDefault="00556ABD" w:rsidP="00556ABD">
      <w:pPr>
        <w:pStyle w:val="Header"/>
        <w:jc w:val="right"/>
      </w:pPr>
      <w:r w:rsidRPr="00053483">
        <w:t>hospitalenergyproject@ouh.nhs.uk</w:t>
      </w:r>
    </w:p>
    <w:p w:rsidR="00556ABD" w:rsidRDefault="00556ABD" w:rsidP="00C23622">
      <w:pPr>
        <w:spacing w:after="0" w:line="240" w:lineRule="auto"/>
        <w:jc w:val="center"/>
        <w:rPr>
          <w:b/>
          <w:sz w:val="24"/>
          <w:szCs w:val="24"/>
        </w:rPr>
      </w:pPr>
    </w:p>
    <w:p w:rsidR="002100B9" w:rsidRPr="002100B9" w:rsidRDefault="002100B9" w:rsidP="00C23622">
      <w:pPr>
        <w:spacing w:after="0" w:line="240" w:lineRule="auto"/>
        <w:jc w:val="center"/>
        <w:rPr>
          <w:b/>
          <w:sz w:val="24"/>
          <w:szCs w:val="24"/>
        </w:rPr>
      </w:pPr>
      <w:r w:rsidRPr="002100B9">
        <w:rPr>
          <w:b/>
          <w:sz w:val="24"/>
          <w:szCs w:val="24"/>
        </w:rPr>
        <w:t>OUH ENERGY PROJECT</w:t>
      </w:r>
    </w:p>
    <w:p w:rsidR="00CE0812" w:rsidRDefault="00CE0812" w:rsidP="00C23622">
      <w:pPr>
        <w:spacing w:after="0" w:line="240" w:lineRule="auto"/>
        <w:jc w:val="center"/>
        <w:rPr>
          <w:b/>
        </w:rPr>
      </w:pPr>
      <w:r>
        <w:rPr>
          <w:b/>
        </w:rPr>
        <w:t>NOTES</w:t>
      </w:r>
      <w:r w:rsidR="00556ABD">
        <w:rPr>
          <w:b/>
        </w:rPr>
        <w:t xml:space="preserve"> FROM THE SECOND</w:t>
      </w:r>
    </w:p>
    <w:p w:rsidR="002100B9" w:rsidRDefault="00CE0812" w:rsidP="00C23622">
      <w:pPr>
        <w:spacing w:after="0" w:line="240" w:lineRule="auto"/>
        <w:jc w:val="center"/>
        <w:rPr>
          <w:b/>
        </w:rPr>
      </w:pPr>
      <w:r w:rsidRPr="00CE0812">
        <w:rPr>
          <w:b/>
        </w:rPr>
        <w:t>H</w:t>
      </w:r>
      <w:r>
        <w:rPr>
          <w:b/>
        </w:rPr>
        <w:t>EADINGTON LIAISON GROUP STAKEHOLDERS’</w:t>
      </w:r>
      <w:r w:rsidRPr="00CE0812">
        <w:rPr>
          <w:b/>
        </w:rPr>
        <w:t xml:space="preserve"> F</w:t>
      </w:r>
      <w:r>
        <w:rPr>
          <w:b/>
        </w:rPr>
        <w:t>ORUM</w:t>
      </w:r>
      <w:r w:rsidRPr="00CE0812">
        <w:rPr>
          <w:b/>
        </w:rPr>
        <w:t xml:space="preserve"> </w:t>
      </w:r>
    </w:p>
    <w:p w:rsidR="002100B9" w:rsidRDefault="001E5FC2" w:rsidP="002100B9">
      <w:pPr>
        <w:jc w:val="center"/>
        <w:rPr>
          <w:b/>
        </w:rPr>
      </w:pPr>
      <w:r>
        <w:rPr>
          <w:b/>
        </w:rPr>
        <w:t>18 January 2016</w:t>
      </w:r>
    </w:p>
    <w:p w:rsidR="001E5FC2" w:rsidRDefault="001E5FC2" w:rsidP="002100B9">
      <w:pPr>
        <w:jc w:val="center"/>
        <w:rPr>
          <w:b/>
        </w:rPr>
      </w:pPr>
      <w:r>
        <w:rPr>
          <w:b/>
        </w:rPr>
        <w:t xml:space="preserve">Upper Hall, All Saints Church House </w:t>
      </w:r>
    </w:p>
    <w:p w:rsidR="002100B9" w:rsidRDefault="002100B9" w:rsidP="002100B9">
      <w:pPr>
        <w:rPr>
          <w:b/>
        </w:rPr>
      </w:pPr>
      <w:r>
        <w:rPr>
          <w:b/>
        </w:rPr>
        <w:t>ATTENDING:</w:t>
      </w:r>
    </w:p>
    <w:p w:rsidR="002100B9" w:rsidRDefault="002100B9" w:rsidP="005E699C">
      <w:pPr>
        <w:ind w:left="720"/>
      </w:pPr>
      <w:r>
        <w:rPr>
          <w:b/>
        </w:rPr>
        <w:t xml:space="preserve">TRUST: </w:t>
      </w:r>
      <w:r w:rsidRPr="002100B9">
        <w:t xml:space="preserve">Mark </w:t>
      </w:r>
      <w:r w:rsidR="001E5FC2">
        <w:t xml:space="preserve">Mansfield, Mark </w:t>
      </w:r>
      <w:r w:rsidRPr="002100B9">
        <w:t>Neal, Mark Bristow, Jo Lennon</w:t>
      </w:r>
    </w:p>
    <w:p w:rsidR="002100B9" w:rsidRDefault="002100B9" w:rsidP="005E699C">
      <w:pPr>
        <w:ind w:left="720"/>
      </w:pPr>
      <w:r>
        <w:rPr>
          <w:b/>
        </w:rPr>
        <w:t xml:space="preserve">VITAL ENERGI: </w:t>
      </w:r>
      <w:r w:rsidR="001E5FC2" w:rsidRPr="001E5FC2">
        <w:t>Andrew</w:t>
      </w:r>
      <w:r w:rsidR="001E5FC2">
        <w:t xml:space="preserve"> </w:t>
      </w:r>
      <w:r w:rsidR="001E5FC2" w:rsidRPr="001E5FC2">
        <w:t>Whitelock,</w:t>
      </w:r>
      <w:r w:rsidR="001E5FC2">
        <w:rPr>
          <w:b/>
        </w:rPr>
        <w:t xml:space="preserve"> </w:t>
      </w:r>
      <w:r w:rsidR="001E5FC2" w:rsidRPr="001E5FC2">
        <w:t xml:space="preserve">Ashley </w:t>
      </w:r>
      <w:proofErr w:type="spellStart"/>
      <w:r w:rsidR="001E5FC2" w:rsidRPr="001E5FC2">
        <w:t>Malin</w:t>
      </w:r>
      <w:proofErr w:type="spellEnd"/>
      <w:r w:rsidR="001E5FC2" w:rsidRPr="001E5FC2">
        <w:t xml:space="preserve">, </w:t>
      </w:r>
      <w:r>
        <w:t>Lewis Simpson</w:t>
      </w:r>
      <w:r w:rsidR="001E5FC2">
        <w:t>,</w:t>
      </w:r>
      <w:r>
        <w:t xml:space="preserve"> Paul </w:t>
      </w:r>
      <w:proofErr w:type="spellStart"/>
      <w:r>
        <w:t>Gredley</w:t>
      </w:r>
      <w:proofErr w:type="spellEnd"/>
    </w:p>
    <w:p w:rsidR="002100B9" w:rsidRDefault="002100B9" w:rsidP="005E699C">
      <w:pPr>
        <w:ind w:left="720"/>
      </w:pPr>
      <w:r>
        <w:rPr>
          <w:b/>
        </w:rPr>
        <w:t>RESIDENTS’ REPRESENTATIVES</w:t>
      </w:r>
      <w:r w:rsidR="005C4DF9">
        <w:rPr>
          <w:b/>
        </w:rPr>
        <w:t xml:space="preserve"> &amp; STAKEHOLDERS</w:t>
      </w:r>
      <w:r>
        <w:rPr>
          <w:b/>
        </w:rPr>
        <w:t>:</w:t>
      </w:r>
      <w:r w:rsidR="001E5FC2">
        <w:t xml:space="preserve"> Vi Bradley, Cllr Ruth Wilkinson, Stephanie Jenkins, Sophie </w:t>
      </w:r>
      <w:proofErr w:type="spellStart"/>
      <w:r w:rsidR="001E5FC2">
        <w:t>Mogridge</w:t>
      </w:r>
      <w:proofErr w:type="spellEnd"/>
      <w:r w:rsidR="001E5FC2">
        <w:t xml:space="preserve">, Cllr Roz Smith, Patrick Coulter, Hilary Rollin (apologies from Nick Rollin), John Duncan, Tony </w:t>
      </w:r>
      <w:proofErr w:type="spellStart"/>
      <w:r w:rsidR="001E5FC2">
        <w:t>Turton</w:t>
      </w:r>
      <w:proofErr w:type="spellEnd"/>
      <w:r w:rsidR="001E5FC2">
        <w:t xml:space="preserve">, Cllr Susan Brown, Cllr Liz Brighouse, Charles Crombie, Claire Marriott, Cllr Mark </w:t>
      </w:r>
      <w:proofErr w:type="spellStart"/>
      <w:r w:rsidR="001E5FC2">
        <w:t>Lygo</w:t>
      </w:r>
      <w:proofErr w:type="spellEnd"/>
      <w:r w:rsidR="001E5FC2">
        <w:t xml:space="preserve">, Frank </w:t>
      </w:r>
      <w:proofErr w:type="spellStart"/>
      <w:r w:rsidR="001E5FC2">
        <w:t>Rimmer</w:t>
      </w:r>
      <w:proofErr w:type="spellEnd"/>
      <w:r w:rsidR="001E5FC2">
        <w:t xml:space="preserve"> </w:t>
      </w:r>
      <w:r w:rsidR="00D66F3D">
        <w:t>.</w:t>
      </w:r>
    </w:p>
    <w:p w:rsidR="00D66F3D" w:rsidRDefault="00D66F3D" w:rsidP="00D66F3D">
      <w:pPr>
        <w:ind w:left="720"/>
        <w:jc w:val="center"/>
      </w:pPr>
      <w:r>
        <w:rPr>
          <w:b/>
        </w:rPr>
        <w:t>____________________________________________</w:t>
      </w:r>
    </w:p>
    <w:p w:rsidR="00D66F3D" w:rsidRDefault="001E5FC2" w:rsidP="00030603">
      <w:pPr>
        <w:pStyle w:val="ListParagraph"/>
        <w:ind w:left="0"/>
      </w:pPr>
      <w:r>
        <w:t xml:space="preserve">Mark Neal and Ashley </w:t>
      </w:r>
      <w:proofErr w:type="spellStart"/>
      <w:r>
        <w:t>Malin</w:t>
      </w:r>
      <w:proofErr w:type="spellEnd"/>
      <w:r>
        <w:t xml:space="preserve"> opened the meeting stating that </w:t>
      </w:r>
      <w:r w:rsidR="000344AC">
        <w:t xml:space="preserve">Vital decided that it would be best practice to temporarily suspend </w:t>
      </w:r>
      <w:r>
        <w:t>the work on the pipeline while the</w:t>
      </w:r>
      <w:r w:rsidR="00390D44">
        <w:t xml:space="preserve"> Planning Application and legal challenges are underway.</w:t>
      </w:r>
      <w:r w:rsidR="00556ABD">
        <w:t xml:space="preserve"> </w:t>
      </w:r>
      <w:r w:rsidR="000344AC">
        <w:t xml:space="preserve">The decision was voluntary. </w:t>
      </w:r>
      <w:r w:rsidR="00556ABD">
        <w:t>Work on the hospital sites continues.</w:t>
      </w:r>
    </w:p>
    <w:p w:rsidR="000344AC" w:rsidRDefault="000344AC" w:rsidP="00030603">
      <w:pPr>
        <w:pStyle w:val="ListParagraph"/>
        <w:ind w:left="0"/>
      </w:pPr>
    </w:p>
    <w:p w:rsidR="005E699C" w:rsidRDefault="005E699C" w:rsidP="002100B9">
      <w:pPr>
        <w:rPr>
          <w:b/>
        </w:rPr>
      </w:pPr>
      <w:r>
        <w:rPr>
          <w:b/>
        </w:rPr>
        <w:t>AGREED ACTIONS:</w:t>
      </w:r>
    </w:p>
    <w:tbl>
      <w:tblPr>
        <w:tblStyle w:val="TableGrid"/>
        <w:tblW w:w="0" w:type="auto"/>
        <w:tblInd w:w="360" w:type="dxa"/>
        <w:tblLook w:val="04A0" w:firstRow="1" w:lastRow="0" w:firstColumn="1" w:lastColumn="0" w:noHBand="0" w:noVBand="1"/>
      </w:tblPr>
      <w:tblGrid>
        <w:gridCol w:w="7591"/>
        <w:gridCol w:w="1065"/>
      </w:tblGrid>
      <w:tr w:rsidR="006C03F4" w:rsidRPr="006C03F4" w:rsidTr="000C556D">
        <w:tc>
          <w:tcPr>
            <w:tcW w:w="7817" w:type="dxa"/>
          </w:tcPr>
          <w:p w:rsidR="006C03F4" w:rsidRPr="006C03F4" w:rsidRDefault="006C03F4" w:rsidP="006C03F4">
            <w:pPr>
              <w:pStyle w:val="ListParagraph"/>
              <w:rPr>
                <w:b/>
              </w:rPr>
            </w:pPr>
            <w:r>
              <w:rPr>
                <w:b/>
              </w:rPr>
              <w:t>ACTION</w:t>
            </w:r>
          </w:p>
        </w:tc>
        <w:tc>
          <w:tcPr>
            <w:tcW w:w="1065" w:type="dxa"/>
          </w:tcPr>
          <w:p w:rsidR="006C03F4" w:rsidRPr="006C03F4" w:rsidRDefault="006C03F4" w:rsidP="00F81C42">
            <w:pPr>
              <w:rPr>
                <w:b/>
              </w:rPr>
            </w:pPr>
            <w:r w:rsidRPr="006C03F4">
              <w:rPr>
                <w:b/>
              </w:rPr>
              <w:t>BY</w:t>
            </w:r>
          </w:p>
        </w:tc>
      </w:tr>
      <w:tr w:rsidR="006C03F4" w:rsidRPr="006C03F4" w:rsidTr="000C556D">
        <w:tc>
          <w:tcPr>
            <w:tcW w:w="7817" w:type="dxa"/>
          </w:tcPr>
          <w:p w:rsidR="006C03F4" w:rsidRPr="006C03F4" w:rsidRDefault="006C03F4" w:rsidP="000C556D">
            <w:pPr>
              <w:pStyle w:val="ListParagraph"/>
              <w:numPr>
                <w:ilvl w:val="0"/>
                <w:numId w:val="2"/>
              </w:numPr>
              <w:rPr>
                <w:b/>
              </w:rPr>
            </w:pPr>
            <w:r w:rsidRPr="006C03F4">
              <w:t xml:space="preserve">Traffic management </w:t>
            </w:r>
            <w:r w:rsidR="000C556D">
              <w:t>and signage were i</w:t>
            </w:r>
            <w:r w:rsidRPr="006C03F4">
              <w:t>dentified as an issue for Lime Walk and Windmill Road (specifically) and other streets around the pipeline work. Mark Neal and VE to consult with Highways, explore temporary traffic calming measures and improvements to the current plan and report back to the next meeting.</w:t>
            </w:r>
            <w:r>
              <w:t xml:space="preserve"> Councillor Brighouse</w:t>
            </w:r>
            <w:r w:rsidRPr="006C03F4">
              <w:t xml:space="preserve"> will also take it up with the </w:t>
            </w:r>
            <w:r>
              <w:t>County Council</w:t>
            </w:r>
            <w:r w:rsidRPr="006C03F4">
              <w:t>.</w:t>
            </w:r>
          </w:p>
        </w:tc>
        <w:tc>
          <w:tcPr>
            <w:tcW w:w="1065" w:type="dxa"/>
          </w:tcPr>
          <w:p w:rsidR="006C03F4" w:rsidRPr="006C03F4" w:rsidRDefault="006C03F4" w:rsidP="00F81C42">
            <w:r>
              <w:t>OUHT, VE, LB</w:t>
            </w:r>
          </w:p>
        </w:tc>
      </w:tr>
      <w:tr w:rsidR="006C03F4" w:rsidRPr="006C03F4" w:rsidTr="000C556D">
        <w:tc>
          <w:tcPr>
            <w:tcW w:w="7817" w:type="dxa"/>
          </w:tcPr>
          <w:p w:rsidR="006C03F4" w:rsidRPr="006C03F4" w:rsidRDefault="006C03F4" w:rsidP="006C03F4">
            <w:pPr>
              <w:pStyle w:val="ListParagraph"/>
              <w:numPr>
                <w:ilvl w:val="0"/>
                <w:numId w:val="2"/>
              </w:numPr>
              <w:rPr>
                <w:b/>
              </w:rPr>
            </w:pPr>
            <w:r w:rsidRPr="006C03F4">
              <w:t>The Churchill Drive work could produce a major bottleneck, which will impact on Old Road and Cheney School. VE &amp; Trust to request re-phasing of the Roosevelt road/Old Road traffic lights and look at ways to mitigate the impact of the work.</w:t>
            </w:r>
          </w:p>
        </w:tc>
        <w:tc>
          <w:tcPr>
            <w:tcW w:w="1065" w:type="dxa"/>
          </w:tcPr>
          <w:p w:rsidR="006C03F4" w:rsidRPr="006C03F4" w:rsidRDefault="006C03F4" w:rsidP="00F81C42">
            <w:r>
              <w:t>OUHT</w:t>
            </w:r>
          </w:p>
        </w:tc>
      </w:tr>
      <w:tr w:rsidR="000C556D" w:rsidRPr="006C03F4" w:rsidTr="00B42D9A">
        <w:tc>
          <w:tcPr>
            <w:tcW w:w="7817" w:type="dxa"/>
          </w:tcPr>
          <w:p w:rsidR="000C556D" w:rsidRPr="006C03F4" w:rsidRDefault="000C556D" w:rsidP="006C03F4">
            <w:pPr>
              <w:pStyle w:val="ListParagraph"/>
              <w:numPr>
                <w:ilvl w:val="0"/>
                <w:numId w:val="2"/>
              </w:numPr>
              <w:rPr>
                <w:b/>
              </w:rPr>
            </w:pPr>
            <w:r w:rsidRPr="006C03F4">
              <w:lastRenderedPageBreak/>
              <w:t>Patient letters to be revised to include info on the road closures and advise the use of the public transport.</w:t>
            </w:r>
          </w:p>
        </w:tc>
        <w:tc>
          <w:tcPr>
            <w:tcW w:w="1065" w:type="dxa"/>
          </w:tcPr>
          <w:p w:rsidR="000C556D" w:rsidRPr="006C03F4" w:rsidRDefault="000C556D" w:rsidP="00F81C42">
            <w:r>
              <w:t>OUHT</w:t>
            </w:r>
          </w:p>
        </w:tc>
      </w:tr>
      <w:tr w:rsidR="000C556D" w:rsidRPr="006C03F4" w:rsidTr="00B42D9A">
        <w:tc>
          <w:tcPr>
            <w:tcW w:w="7817" w:type="dxa"/>
          </w:tcPr>
          <w:p w:rsidR="000C556D" w:rsidRPr="006C03F4" w:rsidRDefault="000C556D" w:rsidP="006C03F4">
            <w:pPr>
              <w:pStyle w:val="ListParagraph"/>
              <w:numPr>
                <w:ilvl w:val="0"/>
                <w:numId w:val="2"/>
              </w:numPr>
              <w:rPr>
                <w:b/>
              </w:rPr>
            </w:pPr>
            <w:r w:rsidRPr="006C03F4">
              <w:t>The provision of free visitors’ car parking permits for households as they are affected by the work will continue. The Parking Office will be a given a revised timetable and schedule before work re-commences.</w:t>
            </w:r>
          </w:p>
        </w:tc>
        <w:tc>
          <w:tcPr>
            <w:tcW w:w="1065" w:type="dxa"/>
          </w:tcPr>
          <w:p w:rsidR="000C556D" w:rsidRPr="006C03F4" w:rsidRDefault="000C556D" w:rsidP="00F81C42">
            <w:r>
              <w:t>OUHT</w:t>
            </w:r>
          </w:p>
        </w:tc>
      </w:tr>
      <w:tr w:rsidR="000C556D" w:rsidRPr="006C03F4" w:rsidTr="00B42D9A">
        <w:tc>
          <w:tcPr>
            <w:tcW w:w="7817" w:type="dxa"/>
          </w:tcPr>
          <w:p w:rsidR="000C556D" w:rsidRPr="006C03F4" w:rsidRDefault="000C556D" w:rsidP="006C03F4">
            <w:pPr>
              <w:pStyle w:val="ListParagraph"/>
              <w:numPr>
                <w:ilvl w:val="0"/>
                <w:numId w:val="2"/>
              </w:numPr>
              <w:rPr>
                <w:b/>
              </w:rPr>
            </w:pPr>
            <w:r w:rsidRPr="006C03F4">
              <w:t>All households along the route (and Old Road residents who park in Stapleton Road) will be sent a letter with the new timetable once it is agreed. The info will also be shared with BBC Radio Oxford, The Oxford Mail, Jack FM, all NHS staff, be posted on the website and tweeted.  Recommendations for staff and patients to use public transport will be included.</w:t>
            </w:r>
          </w:p>
        </w:tc>
        <w:tc>
          <w:tcPr>
            <w:tcW w:w="1065" w:type="dxa"/>
          </w:tcPr>
          <w:p w:rsidR="000C556D" w:rsidRPr="006C03F4" w:rsidRDefault="000C556D" w:rsidP="00F81C42">
            <w:r>
              <w:t>OUHT</w:t>
            </w:r>
          </w:p>
        </w:tc>
      </w:tr>
      <w:tr w:rsidR="000C556D" w:rsidRPr="006C03F4" w:rsidTr="00B42D9A">
        <w:tc>
          <w:tcPr>
            <w:tcW w:w="7817" w:type="dxa"/>
          </w:tcPr>
          <w:p w:rsidR="000C556D" w:rsidRPr="006C03F4" w:rsidRDefault="000C556D" w:rsidP="006C03F4">
            <w:pPr>
              <w:pStyle w:val="ListParagraph"/>
              <w:numPr>
                <w:ilvl w:val="0"/>
                <w:numId w:val="2"/>
              </w:numPr>
              <w:rPr>
                <w:b/>
              </w:rPr>
            </w:pPr>
            <w:r w:rsidRPr="006C03F4">
              <w:t>Planning permission is being sought for a temporary car park</w:t>
            </w:r>
            <w:r>
              <w:t xml:space="preserve"> for c. 15 cars </w:t>
            </w:r>
            <w:r w:rsidRPr="006C03F4">
              <w:t>on Woodland Road and bays on Churchill Drive will be made available solely for households affected by pipeline work.</w:t>
            </w:r>
          </w:p>
        </w:tc>
        <w:tc>
          <w:tcPr>
            <w:tcW w:w="1065" w:type="dxa"/>
          </w:tcPr>
          <w:p w:rsidR="000C556D" w:rsidRPr="006C03F4" w:rsidRDefault="000C556D" w:rsidP="00F81C42">
            <w:r>
              <w:t>VE/OUHT</w:t>
            </w:r>
          </w:p>
        </w:tc>
      </w:tr>
      <w:tr w:rsidR="000C556D" w:rsidRPr="006C03F4" w:rsidTr="00B42D9A">
        <w:tc>
          <w:tcPr>
            <w:tcW w:w="7817" w:type="dxa"/>
          </w:tcPr>
          <w:p w:rsidR="000C556D" w:rsidRPr="006C03F4" w:rsidRDefault="000C556D" w:rsidP="006C03F4">
            <w:pPr>
              <w:pStyle w:val="ListParagraph"/>
              <w:numPr>
                <w:ilvl w:val="0"/>
                <w:numId w:val="2"/>
              </w:numPr>
              <w:rPr>
                <w:b/>
              </w:rPr>
            </w:pPr>
            <w:r w:rsidRPr="006C03F4">
              <w:t>Latimer Road residents to form a sub group to address their particular concerns.</w:t>
            </w:r>
          </w:p>
        </w:tc>
        <w:tc>
          <w:tcPr>
            <w:tcW w:w="1065" w:type="dxa"/>
          </w:tcPr>
          <w:p w:rsidR="000C556D" w:rsidRPr="006C03F4" w:rsidRDefault="000C556D" w:rsidP="00F81C42"/>
        </w:tc>
      </w:tr>
      <w:tr w:rsidR="000C556D" w:rsidRPr="006C03F4" w:rsidTr="00B42D9A">
        <w:tc>
          <w:tcPr>
            <w:tcW w:w="7817" w:type="dxa"/>
          </w:tcPr>
          <w:p w:rsidR="000C556D" w:rsidRPr="006C03F4" w:rsidRDefault="000C556D" w:rsidP="006C03F4">
            <w:pPr>
              <w:pStyle w:val="ListParagraph"/>
              <w:numPr>
                <w:ilvl w:val="0"/>
                <w:numId w:val="2"/>
              </w:numPr>
              <w:rPr>
                <w:b/>
              </w:rPr>
            </w:pPr>
            <w:r w:rsidRPr="006C03F4">
              <w:t>VE confirmed that no side ro</w:t>
            </w:r>
            <w:r>
              <w:t>a</w:t>
            </w:r>
            <w:r w:rsidRPr="006C03F4">
              <w:t>ds or junctions will be blocked off to traffic during the work.</w:t>
            </w:r>
          </w:p>
        </w:tc>
        <w:tc>
          <w:tcPr>
            <w:tcW w:w="1065" w:type="dxa"/>
          </w:tcPr>
          <w:p w:rsidR="000C556D" w:rsidRPr="006C03F4" w:rsidRDefault="000C556D" w:rsidP="00F81C42">
            <w:r>
              <w:t>VE</w:t>
            </w:r>
          </w:p>
        </w:tc>
      </w:tr>
      <w:tr w:rsidR="000C556D" w:rsidRPr="006C03F4" w:rsidTr="00B42D9A">
        <w:tc>
          <w:tcPr>
            <w:tcW w:w="7817" w:type="dxa"/>
          </w:tcPr>
          <w:p w:rsidR="000C556D" w:rsidRPr="006C03F4" w:rsidRDefault="000C556D" w:rsidP="006C03F4">
            <w:pPr>
              <w:pStyle w:val="ListParagraph"/>
              <w:numPr>
                <w:ilvl w:val="0"/>
                <w:numId w:val="2"/>
              </w:numPr>
              <w:rPr>
                <w:b/>
              </w:rPr>
            </w:pPr>
            <w:r w:rsidRPr="006C03F4">
              <w:t xml:space="preserve">Mark Mansfield and VE to prepare a statement that clarifies the funding arrangements for the entire Hospital Energy Project.  </w:t>
            </w:r>
          </w:p>
        </w:tc>
        <w:tc>
          <w:tcPr>
            <w:tcW w:w="1065" w:type="dxa"/>
          </w:tcPr>
          <w:p w:rsidR="000C556D" w:rsidRPr="006C03F4" w:rsidRDefault="000C556D" w:rsidP="00F81C42">
            <w:r>
              <w:t>OUHT/VE</w:t>
            </w:r>
          </w:p>
        </w:tc>
      </w:tr>
      <w:tr w:rsidR="000C556D" w:rsidRPr="006C03F4" w:rsidTr="00B42D9A">
        <w:tc>
          <w:tcPr>
            <w:tcW w:w="7817" w:type="dxa"/>
          </w:tcPr>
          <w:p w:rsidR="000C556D" w:rsidRPr="006C03F4" w:rsidRDefault="000C556D" w:rsidP="006C03F4">
            <w:pPr>
              <w:pStyle w:val="ListParagraph"/>
              <w:numPr>
                <w:ilvl w:val="0"/>
                <w:numId w:val="2"/>
              </w:numPr>
              <w:rPr>
                <w:b/>
              </w:rPr>
            </w:pPr>
            <w:r w:rsidRPr="006C03F4">
              <w:t xml:space="preserve">The </w:t>
            </w:r>
            <w:proofErr w:type="spellStart"/>
            <w:r w:rsidRPr="006C03F4">
              <w:t>Comms</w:t>
            </w:r>
            <w:proofErr w:type="spellEnd"/>
            <w:r w:rsidRPr="006C03F4">
              <w:t xml:space="preserve"> programme will continue. Stakeholders were asked to nominate one representative who could commit to attending all meetings and be responsible for disseminating information. Jo Lennon to continue as Liaison and producing information for stakeholders.</w:t>
            </w:r>
          </w:p>
        </w:tc>
        <w:tc>
          <w:tcPr>
            <w:tcW w:w="1065" w:type="dxa"/>
          </w:tcPr>
          <w:p w:rsidR="000C556D" w:rsidRPr="006C03F4" w:rsidRDefault="000C556D" w:rsidP="00F81C42">
            <w:r>
              <w:t>OUHT</w:t>
            </w:r>
          </w:p>
        </w:tc>
      </w:tr>
      <w:tr w:rsidR="000C556D" w:rsidRPr="006C03F4" w:rsidTr="00B42D9A">
        <w:trPr>
          <w:trHeight w:val="1077"/>
        </w:trPr>
        <w:tc>
          <w:tcPr>
            <w:tcW w:w="7817" w:type="dxa"/>
          </w:tcPr>
          <w:p w:rsidR="000C556D" w:rsidRPr="006C03F4" w:rsidRDefault="000C556D" w:rsidP="006C03F4">
            <w:pPr>
              <w:pStyle w:val="ListParagraph"/>
              <w:numPr>
                <w:ilvl w:val="0"/>
                <w:numId w:val="2"/>
              </w:numPr>
            </w:pPr>
            <w:r w:rsidRPr="006C03F4">
              <w:t xml:space="preserve">A newsletter will be produced by the Trust and Vital </w:t>
            </w:r>
            <w:proofErr w:type="spellStart"/>
            <w:r w:rsidRPr="006C03F4">
              <w:t>Energi</w:t>
            </w:r>
            <w:proofErr w:type="spellEnd"/>
            <w:r w:rsidRPr="006C03F4">
              <w:t xml:space="preserve"> on a monthly basis once work re-commences to inform residents of the Energy Project’s progress. This will be disseminated to Councillors and stakeholders by email and they will cascade it to their own databases. It will also be posted on the http://www.ouh.nhs.uk/about/energy/default.aspx website, tweeted and send out to the local media.</w:t>
            </w:r>
          </w:p>
        </w:tc>
        <w:tc>
          <w:tcPr>
            <w:tcW w:w="1065" w:type="dxa"/>
          </w:tcPr>
          <w:p w:rsidR="000C556D" w:rsidRPr="006C03F4" w:rsidRDefault="000C556D" w:rsidP="00F81C42">
            <w:r>
              <w:t>OUHT</w:t>
            </w:r>
          </w:p>
        </w:tc>
      </w:tr>
      <w:tr w:rsidR="000C556D" w:rsidRPr="006C03F4" w:rsidTr="00B42D9A">
        <w:tc>
          <w:tcPr>
            <w:tcW w:w="7817" w:type="dxa"/>
          </w:tcPr>
          <w:p w:rsidR="000C556D" w:rsidRPr="006C03F4" w:rsidRDefault="000C556D" w:rsidP="006C03F4">
            <w:pPr>
              <w:pStyle w:val="ListParagraph"/>
              <w:numPr>
                <w:ilvl w:val="0"/>
                <w:numId w:val="2"/>
              </w:numPr>
              <w:rPr>
                <w:b/>
              </w:rPr>
            </w:pPr>
            <w:r w:rsidRPr="006C03F4">
              <w:t>A cross section of the pipe was brought to the meeting so that residents could see exactly what is being laid.</w:t>
            </w:r>
          </w:p>
        </w:tc>
        <w:tc>
          <w:tcPr>
            <w:tcW w:w="1065" w:type="dxa"/>
          </w:tcPr>
          <w:p w:rsidR="000C556D" w:rsidRPr="006C03F4" w:rsidRDefault="000C556D" w:rsidP="00F81C42">
            <w:r>
              <w:t>VE</w:t>
            </w:r>
          </w:p>
        </w:tc>
      </w:tr>
      <w:tr w:rsidR="000C556D" w:rsidRPr="006C03F4" w:rsidTr="00B42D9A">
        <w:tc>
          <w:tcPr>
            <w:tcW w:w="7817" w:type="dxa"/>
          </w:tcPr>
          <w:p w:rsidR="000C556D" w:rsidRPr="006C03F4" w:rsidRDefault="000C556D" w:rsidP="006C03F4">
            <w:pPr>
              <w:pStyle w:val="ListParagraph"/>
              <w:numPr>
                <w:ilvl w:val="0"/>
                <w:numId w:val="2"/>
              </w:numPr>
              <w:rPr>
                <w:b/>
              </w:rPr>
            </w:pPr>
            <w:r w:rsidRPr="006C03F4">
              <w:t xml:space="preserve">Next meeting invitations will be sent to all the above </w:t>
            </w:r>
            <w:r w:rsidRPr="000E5337">
              <w:rPr>
                <w:b/>
              </w:rPr>
              <w:t>– provisionally</w:t>
            </w:r>
            <w:r w:rsidRPr="006C03F4">
              <w:t xml:space="preserve"> </w:t>
            </w:r>
            <w:bookmarkStart w:id="0" w:name="_GoBack"/>
            <w:bookmarkEnd w:id="0"/>
            <w:r>
              <w:t>Thursday 18</w:t>
            </w:r>
            <w:r w:rsidRPr="005E3FDF">
              <w:rPr>
                <w:vertAlign w:val="superscript"/>
              </w:rPr>
              <w:t>th</w:t>
            </w:r>
            <w:r>
              <w:t xml:space="preserve"> Febr</w:t>
            </w:r>
            <w:r w:rsidRPr="006C03F4">
              <w:t>uary 2016 in Upper Hall, All Saints Church House. Meetings are open to the public and their nominated representatives.</w:t>
            </w:r>
            <w:r w:rsidRPr="006C03F4">
              <w:rPr>
                <w:b/>
              </w:rPr>
              <w:t xml:space="preserve"> </w:t>
            </w:r>
          </w:p>
        </w:tc>
        <w:tc>
          <w:tcPr>
            <w:tcW w:w="1065" w:type="dxa"/>
          </w:tcPr>
          <w:p w:rsidR="000C556D" w:rsidRPr="006C03F4" w:rsidRDefault="000C556D" w:rsidP="00F81C42">
            <w:r>
              <w:t>ALL</w:t>
            </w:r>
          </w:p>
        </w:tc>
      </w:tr>
    </w:tbl>
    <w:p w:rsidR="002100B9" w:rsidRDefault="002100B9" w:rsidP="006C03F4">
      <w:pPr>
        <w:rPr>
          <w:b/>
        </w:rPr>
      </w:pPr>
    </w:p>
    <w:p w:rsidR="00887830" w:rsidRPr="006C03F4" w:rsidRDefault="00887830" w:rsidP="006C03F4">
      <w:pPr>
        <w:rPr>
          <w:b/>
        </w:rPr>
      </w:pPr>
      <w:r>
        <w:rPr>
          <w:b/>
        </w:rPr>
        <w:t xml:space="preserve">Circulation: All above, OUHT </w:t>
      </w:r>
      <w:proofErr w:type="spellStart"/>
      <w:r>
        <w:rPr>
          <w:b/>
        </w:rPr>
        <w:t>Comms</w:t>
      </w:r>
      <w:proofErr w:type="spellEnd"/>
      <w:r>
        <w:rPr>
          <w:b/>
        </w:rPr>
        <w:t xml:space="preserve"> Team, </w:t>
      </w:r>
    </w:p>
    <w:sectPr w:rsidR="00887830" w:rsidRPr="006C03F4" w:rsidSect="00556ABD">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22" w:rsidRDefault="00C23622" w:rsidP="00C23622">
      <w:pPr>
        <w:spacing w:after="0" w:line="240" w:lineRule="auto"/>
      </w:pPr>
      <w:r>
        <w:separator/>
      </w:r>
    </w:p>
  </w:endnote>
  <w:endnote w:type="continuationSeparator" w:id="0">
    <w:p w:rsidR="00C23622" w:rsidRDefault="00C23622" w:rsidP="00C2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2" w:rsidRPr="0089061B" w:rsidRDefault="00C23622" w:rsidP="00C23622">
    <w:pPr>
      <w:pStyle w:val="Newfooter"/>
      <w:spacing w:after="120"/>
      <w:rPr>
        <w:rFonts w:ascii="Book Antiqua" w:hAnsi="Book Antiqua" w:cs="Arial"/>
        <w:sz w:val="22"/>
        <w:szCs w:val="22"/>
      </w:rPr>
    </w:pPr>
    <w:r w:rsidRPr="0089061B">
      <w:rPr>
        <w:rFonts w:ascii="Book Antiqua" w:hAnsi="Book Antiqua" w:cs="Arial"/>
        <w:sz w:val="22"/>
        <w:szCs w:val="22"/>
      </w:rPr>
      <w:t>F</w:t>
    </w:r>
    <w:r>
      <w:rPr>
        <w:rFonts w:ascii="Book Antiqua" w:hAnsi="Book Antiqua" w:cs="Arial"/>
        <w:sz w:val="22"/>
        <w:szCs w:val="22"/>
      </w:rPr>
      <w:t xml:space="preserve">rom Operational Estates </w:t>
    </w:r>
  </w:p>
  <w:p w:rsidR="00C23622" w:rsidRPr="0089061B" w:rsidRDefault="00C23622" w:rsidP="00C23622">
    <w:pPr>
      <w:pStyle w:val="Newfooter"/>
      <w:rPr>
        <w:sz w:val="22"/>
        <w:szCs w:val="22"/>
      </w:rPr>
    </w:pPr>
    <w:r>
      <w:rPr>
        <w:rFonts w:ascii="Book Antiqua" w:hAnsi="Book Antiqua" w:cs="Arial"/>
        <w:sz w:val="22"/>
        <w:szCs w:val="22"/>
      </w:rPr>
      <w:t xml:space="preserve">Oxford University </w:t>
    </w:r>
    <w:r w:rsidRPr="0089061B">
      <w:rPr>
        <w:rFonts w:ascii="Book Antiqua" w:hAnsi="Book Antiqua" w:cs="Arial"/>
        <w:sz w:val="22"/>
        <w:szCs w:val="22"/>
      </w:rPr>
      <w:t>Hospitals</w:t>
    </w:r>
    <w:r>
      <w:rPr>
        <w:rFonts w:ascii="Book Antiqua" w:hAnsi="Book Antiqua" w:cs="Arial"/>
        <w:sz w:val="22"/>
        <w:szCs w:val="22"/>
      </w:rPr>
      <w:t xml:space="preserve"> NHS Foundation Trust</w:t>
    </w:r>
  </w:p>
  <w:p w:rsidR="00C23622" w:rsidRDefault="00C23622" w:rsidP="00C23622">
    <w:pPr>
      <w:pStyle w:val="Footer"/>
      <w:jc w:val="center"/>
    </w:pPr>
  </w:p>
  <w:p w:rsidR="00C23622" w:rsidRDefault="00C2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22" w:rsidRDefault="00C23622" w:rsidP="00C23622">
      <w:pPr>
        <w:spacing w:after="0" w:line="240" w:lineRule="auto"/>
      </w:pPr>
      <w:r>
        <w:separator/>
      </w:r>
    </w:p>
  </w:footnote>
  <w:footnote w:type="continuationSeparator" w:id="0">
    <w:p w:rsidR="00C23622" w:rsidRDefault="00C23622" w:rsidP="00C23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BD" w:rsidRDefault="000E5337" w:rsidP="00556ABD">
    <w:pPr>
      <w:pStyle w:val="Header"/>
      <w:jc w:val="right"/>
    </w:pPr>
    <w:sdt>
      <w:sdtPr>
        <w:id w:val="-484855734"/>
        <w:docPartObj>
          <w:docPartGallery w:val="Page Numbers (Margins)"/>
          <w:docPartUnique/>
        </w:docPartObj>
      </w:sdtPr>
      <w:sdtEndPr/>
      <w:sdtContent>
        <w:r w:rsidR="00C23622">
          <w:rPr>
            <w:noProof/>
            <w:lang w:eastAsia="en-GB"/>
          </w:rPr>
          <mc:AlternateContent>
            <mc:Choice Requires="wps">
              <w:drawing>
                <wp:anchor distT="0" distB="0" distL="114300" distR="114300" simplePos="0" relativeHeight="251659264" behindDoc="0" locked="0" layoutInCell="0" allowOverlap="1" wp14:anchorId="1A2EF775" wp14:editId="16D8131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622" w:rsidRDefault="00C2362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E5337" w:rsidRPr="000E533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2EF775"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23622" w:rsidRDefault="00C2362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E5337" w:rsidRPr="000E533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rsidR="00C23622" w:rsidRDefault="00C23622" w:rsidP="000534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3B5"/>
    <w:multiLevelType w:val="hybridMultilevel"/>
    <w:tmpl w:val="19785978"/>
    <w:lvl w:ilvl="0" w:tplc="66F8D0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2C78DA"/>
    <w:multiLevelType w:val="hybridMultilevel"/>
    <w:tmpl w:val="D98690CC"/>
    <w:lvl w:ilvl="0" w:tplc="81F4F900">
      <w:start w:val="1"/>
      <w:numFmt w:val="decimal"/>
      <w:lvlText w:val="%1."/>
      <w:lvlJc w:val="left"/>
      <w:pPr>
        <w:ind w:left="720" w:hanging="360"/>
      </w:pPr>
      <w:rPr>
        <w:b/>
      </w:rPr>
    </w:lvl>
    <w:lvl w:ilvl="1" w:tplc="86CEF78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B9"/>
    <w:rsid w:val="00030603"/>
    <w:rsid w:val="000344AC"/>
    <w:rsid w:val="00053483"/>
    <w:rsid w:val="000A7988"/>
    <w:rsid w:val="000C556D"/>
    <w:rsid w:val="000E5337"/>
    <w:rsid w:val="00130458"/>
    <w:rsid w:val="001C01E7"/>
    <w:rsid w:val="001E5FC2"/>
    <w:rsid w:val="001E6E9D"/>
    <w:rsid w:val="002100B9"/>
    <w:rsid w:val="00210917"/>
    <w:rsid w:val="002B3B1F"/>
    <w:rsid w:val="00390D44"/>
    <w:rsid w:val="00402B67"/>
    <w:rsid w:val="00556ABD"/>
    <w:rsid w:val="005C4DF9"/>
    <w:rsid w:val="005E3FDF"/>
    <w:rsid w:val="005E699C"/>
    <w:rsid w:val="006C03F4"/>
    <w:rsid w:val="006F6FD6"/>
    <w:rsid w:val="00887830"/>
    <w:rsid w:val="008F0334"/>
    <w:rsid w:val="009A389D"/>
    <w:rsid w:val="00A62B8E"/>
    <w:rsid w:val="00BD4B28"/>
    <w:rsid w:val="00C23622"/>
    <w:rsid w:val="00C85D3C"/>
    <w:rsid w:val="00CE0812"/>
    <w:rsid w:val="00D11A35"/>
    <w:rsid w:val="00D6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EF0967-C95D-44C4-BB00-3B0C694F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03F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9C"/>
    <w:pPr>
      <w:ind w:left="720"/>
      <w:contextualSpacing/>
    </w:pPr>
  </w:style>
  <w:style w:type="character" w:styleId="Hyperlink">
    <w:name w:val="Hyperlink"/>
    <w:basedOn w:val="DefaultParagraphFont"/>
    <w:uiPriority w:val="99"/>
    <w:unhideWhenUsed/>
    <w:rsid w:val="009A389D"/>
    <w:rPr>
      <w:color w:val="0000FF" w:themeColor="hyperlink"/>
      <w:u w:val="single"/>
    </w:rPr>
  </w:style>
  <w:style w:type="paragraph" w:styleId="Header">
    <w:name w:val="header"/>
    <w:basedOn w:val="Normal"/>
    <w:link w:val="HeaderChar"/>
    <w:uiPriority w:val="99"/>
    <w:unhideWhenUsed/>
    <w:rsid w:val="00C23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22"/>
  </w:style>
  <w:style w:type="paragraph" w:styleId="Footer">
    <w:name w:val="footer"/>
    <w:basedOn w:val="Normal"/>
    <w:link w:val="FooterChar"/>
    <w:uiPriority w:val="99"/>
    <w:unhideWhenUsed/>
    <w:rsid w:val="00C23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22"/>
  </w:style>
  <w:style w:type="paragraph" w:styleId="BalloonText">
    <w:name w:val="Balloon Text"/>
    <w:basedOn w:val="Normal"/>
    <w:link w:val="BalloonTextChar"/>
    <w:uiPriority w:val="99"/>
    <w:semiHidden/>
    <w:unhideWhenUsed/>
    <w:rsid w:val="00C2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22"/>
    <w:rPr>
      <w:rFonts w:ascii="Tahoma" w:hAnsi="Tahoma" w:cs="Tahoma"/>
      <w:sz w:val="16"/>
      <w:szCs w:val="16"/>
    </w:rPr>
  </w:style>
  <w:style w:type="paragraph" w:customStyle="1" w:styleId="Newfooter">
    <w:name w:val="New footer"/>
    <w:basedOn w:val="Footer"/>
    <w:rsid w:val="00C23622"/>
    <w:pPr>
      <w:tabs>
        <w:tab w:val="clear" w:pos="4513"/>
        <w:tab w:val="clear" w:pos="9026"/>
        <w:tab w:val="center" w:pos="4320"/>
        <w:tab w:val="right" w:pos="8640"/>
      </w:tabs>
      <w:spacing w:line="220" w:lineRule="exact"/>
      <w:jc w:val="right"/>
    </w:pPr>
    <w:rPr>
      <w:rFonts w:ascii="Frutiger 55 Roman" w:eastAsia="Times New Roman" w:hAnsi="Frutiger 55 Roman" w:cs="Times New Roman"/>
      <w:b/>
      <w:sz w:val="18"/>
      <w:szCs w:val="20"/>
    </w:rPr>
  </w:style>
  <w:style w:type="character" w:customStyle="1" w:styleId="Heading1Char">
    <w:name w:val="Heading 1 Char"/>
    <w:basedOn w:val="DefaultParagraphFont"/>
    <w:link w:val="Heading1"/>
    <w:uiPriority w:val="9"/>
    <w:rsid w:val="006C03F4"/>
    <w:rPr>
      <w:rFonts w:asciiTheme="majorHAnsi" w:eastAsiaTheme="majorEastAsia" w:hAnsiTheme="majorHAnsi" w:cstheme="majorBidi"/>
      <w:b/>
      <w:bCs/>
      <w:color w:val="365F91" w:themeColor="accent1" w:themeShade="BF"/>
      <w:sz w:val="28"/>
      <w:szCs w:val="28"/>
      <w:lang w:val="en-US" w:eastAsia="ja-JP"/>
    </w:rPr>
  </w:style>
  <w:style w:type="table" w:styleId="TableGrid">
    <w:name w:val="Table Grid"/>
    <w:basedOn w:val="TableNormal"/>
    <w:uiPriority w:val="59"/>
    <w:rsid w:val="006C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3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368542">
      <w:bodyDiv w:val="1"/>
      <w:marLeft w:val="0"/>
      <w:marRight w:val="0"/>
      <w:marTop w:val="0"/>
      <w:marBottom w:val="0"/>
      <w:divBdr>
        <w:top w:val="none" w:sz="0" w:space="0" w:color="auto"/>
        <w:left w:val="none" w:sz="0" w:space="0" w:color="auto"/>
        <w:bottom w:val="none" w:sz="0" w:space="0" w:color="auto"/>
        <w:right w:val="none" w:sz="0" w:space="0" w:color="auto"/>
      </w:divBdr>
      <w:divsChild>
        <w:div w:id="1767266562">
          <w:marLeft w:val="0"/>
          <w:marRight w:val="0"/>
          <w:marTop w:val="0"/>
          <w:marBottom w:val="0"/>
          <w:divBdr>
            <w:top w:val="none" w:sz="0" w:space="0" w:color="auto"/>
            <w:left w:val="none" w:sz="0" w:space="0" w:color="auto"/>
            <w:bottom w:val="none" w:sz="0" w:space="0" w:color="auto"/>
            <w:right w:val="none" w:sz="0" w:space="0" w:color="auto"/>
          </w:divBdr>
          <w:divsChild>
            <w:div w:id="1935278713">
              <w:marLeft w:val="0"/>
              <w:marRight w:val="0"/>
              <w:marTop w:val="0"/>
              <w:marBottom w:val="0"/>
              <w:divBdr>
                <w:top w:val="none" w:sz="0" w:space="0" w:color="auto"/>
                <w:left w:val="none" w:sz="0" w:space="0" w:color="auto"/>
                <w:bottom w:val="none" w:sz="0" w:space="0" w:color="auto"/>
                <w:right w:val="none" w:sz="0" w:space="0" w:color="auto"/>
              </w:divBdr>
              <w:divsChild>
                <w:div w:id="1377970449">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sChild>
                        <w:div w:id="1144396467">
                          <w:marLeft w:val="0"/>
                          <w:marRight w:val="0"/>
                          <w:marTop w:val="0"/>
                          <w:marBottom w:val="0"/>
                          <w:divBdr>
                            <w:top w:val="none" w:sz="0" w:space="0" w:color="auto"/>
                            <w:left w:val="none" w:sz="0" w:space="0" w:color="auto"/>
                            <w:bottom w:val="none" w:sz="0" w:space="0" w:color="auto"/>
                            <w:right w:val="none" w:sz="0" w:space="0" w:color="auto"/>
                          </w:divBdr>
                          <w:divsChild>
                            <w:div w:id="18200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uh.oxnet.nhs.uk/Resources/Picture%20Library/OUH_FT_NHS_logo_proces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IM&amp;T Services</cp:lastModifiedBy>
  <cp:revision>3</cp:revision>
  <dcterms:created xsi:type="dcterms:W3CDTF">2016-01-21T09:17:00Z</dcterms:created>
  <dcterms:modified xsi:type="dcterms:W3CDTF">2016-01-22T09:38:00Z</dcterms:modified>
</cp:coreProperties>
</file>